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5B" w:rsidRPr="00A341CD" w:rsidRDefault="00125F19" w:rsidP="000A07B1">
      <w:pPr>
        <w:tabs>
          <w:tab w:val="left" w:pos="1440"/>
        </w:tabs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A341CD">
        <w:rPr>
          <w:rFonts w:ascii="微軟正黑體" w:eastAsia="微軟正黑體" w:hAnsi="微軟正黑體" w:cs="Times New Roman"/>
          <w:b/>
          <w:sz w:val="32"/>
          <w:szCs w:val="32"/>
        </w:rPr>
        <w:t>BSL1實驗室生物安全</w:t>
      </w:r>
      <w:r w:rsidR="00FD2F5E">
        <w:rPr>
          <w:rFonts w:ascii="微軟正黑體" w:eastAsia="微軟正黑體" w:hAnsi="微軟正黑體" w:cs="Times New Roman" w:hint="eastAsia"/>
          <w:b/>
          <w:sz w:val="32"/>
          <w:szCs w:val="32"/>
        </w:rPr>
        <w:t>及生物保全</w:t>
      </w:r>
      <w:r w:rsidRPr="00A341CD">
        <w:rPr>
          <w:rFonts w:ascii="微軟正黑體" w:eastAsia="微軟正黑體" w:hAnsi="微軟正黑體" w:cs="Times New Roman"/>
          <w:b/>
          <w:sz w:val="32"/>
          <w:szCs w:val="32"/>
        </w:rPr>
        <w:t>查核表</w:t>
      </w:r>
      <w:bookmarkStart w:id="0" w:name="_GoBack"/>
      <w:bookmarkEnd w:id="0"/>
    </w:p>
    <w:p w:rsidR="000A07B1" w:rsidRDefault="000A07B1" w:rsidP="008A41E1">
      <w:pPr>
        <w:tabs>
          <w:tab w:val="left" w:pos="1440"/>
        </w:tabs>
        <w:spacing w:line="440" w:lineRule="exact"/>
        <w:jc w:val="center"/>
        <w:rPr>
          <w:rFonts w:eastAsia="微軟正黑體" w:cs="Times New Roman"/>
          <w:sz w:val="20"/>
        </w:rPr>
      </w:pPr>
    </w:p>
    <w:tbl>
      <w:tblPr>
        <w:tblStyle w:val="a9"/>
        <w:tblW w:w="10150" w:type="dxa"/>
        <w:jc w:val="center"/>
        <w:tblBorders>
          <w:insideH w:val="dash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71"/>
        <w:gridCol w:w="1701"/>
        <w:gridCol w:w="1701"/>
        <w:gridCol w:w="2835"/>
        <w:gridCol w:w="2042"/>
      </w:tblGrid>
      <w:tr w:rsidR="00640F9B" w:rsidTr="004D3F36">
        <w:trPr>
          <w:trHeight w:val="737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>實驗室名稱</w:t>
            </w:r>
          </w:p>
        </w:tc>
        <w:tc>
          <w:tcPr>
            <w:tcW w:w="827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9B" w:rsidRPr="00640F9B" w:rsidRDefault="00640F9B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640F9B" w:rsidTr="004D3F36">
        <w:trPr>
          <w:trHeight w:val="737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>表單用途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E30BB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DFKaiShu-SB-Estd-BF" w:hint="eastAsia"/>
                  <w:szCs w:val="24"/>
                </w:rPr>
                <w:id w:val="19564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F9B" w:rsidRPr="00640F9B">
                  <w:rPr>
                    <w:rFonts w:ascii="MS Gothic" w:eastAsia="MS Gothic" w:hAnsi="MS Gothic" w:cs="DFKaiShu-SB-Estd-BF" w:hint="eastAsia"/>
                    <w:sz w:val="24"/>
                    <w:szCs w:val="24"/>
                  </w:rPr>
                  <w:t>☐</w:t>
                </w:r>
              </w:sdtContent>
            </w:sdt>
            <w:r w:rsidR="00640F9B" w:rsidRPr="00640F9B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自我檢核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>實驗室人員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0F9B" w:rsidRPr="00640F9B" w:rsidRDefault="00640F9B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日期: </w:t>
            </w:r>
          </w:p>
        </w:tc>
      </w:tr>
      <w:tr w:rsidR="00640F9B" w:rsidTr="004D3F36">
        <w:trPr>
          <w:trHeight w:val="737"/>
          <w:jc w:val="center"/>
        </w:trPr>
        <w:tc>
          <w:tcPr>
            <w:tcW w:w="1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640F9B">
            <w:pPr>
              <w:widowControl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E30BB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DFKaiShu-SB-Estd-BF" w:hint="eastAsia"/>
                  <w:szCs w:val="24"/>
                </w:rPr>
                <w:id w:val="-19724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F9B" w:rsidRPr="00640F9B">
                  <w:rPr>
                    <w:rFonts w:ascii="MS Gothic" w:eastAsia="MS Gothic" w:hAnsi="MS Gothic" w:cs="DFKaiShu-SB-Estd-BF" w:hint="eastAsia"/>
                    <w:sz w:val="24"/>
                    <w:szCs w:val="24"/>
                  </w:rPr>
                  <w:t>☐</w:t>
                </w:r>
              </w:sdtContent>
            </w:sdt>
            <w:r w:rsidR="00640F9B" w:rsidRPr="00640F9B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實地查核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>稽核人員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9B" w:rsidRPr="00640F9B" w:rsidRDefault="00640F9B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F9B" w:rsidRPr="00640F9B" w:rsidRDefault="00640F9B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40F9B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日期: </w:t>
            </w:r>
          </w:p>
        </w:tc>
      </w:tr>
    </w:tbl>
    <w:p w:rsidR="00640F9B" w:rsidRDefault="00640F9B" w:rsidP="000A07B1">
      <w:pPr>
        <w:tabs>
          <w:tab w:val="left" w:pos="1440"/>
        </w:tabs>
        <w:spacing w:line="440" w:lineRule="exact"/>
        <w:rPr>
          <w:rFonts w:eastAsia="微軟正黑體" w:cs="Times New Roman"/>
          <w:sz w:val="20"/>
        </w:rPr>
      </w:pPr>
    </w:p>
    <w:p w:rsidR="00640F9B" w:rsidRPr="00D92FD1" w:rsidRDefault="000A07B1" w:rsidP="000A07B1">
      <w:pPr>
        <w:tabs>
          <w:tab w:val="left" w:pos="1440"/>
        </w:tabs>
        <w:spacing w:line="440" w:lineRule="exact"/>
        <w:rPr>
          <w:rFonts w:ascii="Times New Roman" w:eastAsia="微軟正黑體" w:hAnsi="Times New Roman" w:cs="Times New Roman"/>
          <w:color w:val="000000"/>
          <w:szCs w:val="20"/>
        </w:rPr>
      </w:pPr>
      <w:r w:rsidRPr="000A07B1">
        <w:rPr>
          <w:rFonts w:ascii="Times New Roman" w:eastAsia="微軟正黑體" w:hAnsi="Times New Roman" w:cs="Times New Roman"/>
          <w:color w:val="000000"/>
          <w:szCs w:val="20"/>
        </w:rPr>
        <w:t>*Yes</w:t>
      </w:r>
      <w:r w:rsidRPr="000A07B1">
        <w:rPr>
          <w:rFonts w:ascii="Times New Roman" w:eastAsia="微軟正黑體" w:hAnsi="Times New Roman" w:cs="Times New Roman"/>
          <w:color w:val="000000"/>
          <w:szCs w:val="20"/>
        </w:rPr>
        <w:t>符合；</w:t>
      </w:r>
      <w:r w:rsidRPr="000A07B1">
        <w:rPr>
          <w:rFonts w:ascii="Times New Roman" w:eastAsia="微軟正黑體" w:hAnsi="Times New Roman" w:cs="Times New Roman"/>
          <w:color w:val="000000"/>
          <w:szCs w:val="20"/>
        </w:rPr>
        <w:t>No</w:t>
      </w:r>
      <w:r w:rsidRPr="000A07B1">
        <w:rPr>
          <w:rFonts w:ascii="Times New Roman" w:eastAsia="微軟正黑體" w:hAnsi="Times New Roman" w:cs="Times New Roman"/>
          <w:color w:val="000000"/>
          <w:szCs w:val="20"/>
        </w:rPr>
        <w:t>不符合；</w:t>
      </w:r>
      <w:r w:rsidRPr="000A07B1">
        <w:rPr>
          <w:rFonts w:ascii="Times New Roman" w:eastAsia="微軟正黑體" w:hAnsi="Times New Roman" w:cs="Times New Roman"/>
          <w:color w:val="000000"/>
          <w:szCs w:val="20"/>
        </w:rPr>
        <w:t>N/A</w:t>
      </w:r>
      <w:r w:rsidRPr="000A07B1">
        <w:rPr>
          <w:rFonts w:ascii="Times New Roman" w:eastAsia="微軟正黑體" w:hAnsi="Times New Roman" w:cs="Times New Roman"/>
          <w:color w:val="000000"/>
          <w:szCs w:val="20"/>
        </w:rPr>
        <w:t>不適用</w:t>
      </w:r>
    </w:p>
    <w:tbl>
      <w:tblPr>
        <w:tblStyle w:val="a9"/>
        <w:tblW w:w="1020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5102"/>
        <w:gridCol w:w="2098"/>
        <w:gridCol w:w="2098"/>
      </w:tblGrid>
      <w:tr w:rsidR="002D598C" w:rsidTr="004D3F36">
        <w:trPr>
          <w:trHeight w:val="964"/>
          <w:tblHeader/>
          <w:jc w:val="center"/>
        </w:trPr>
        <w:tc>
          <w:tcPr>
            <w:tcW w:w="907" w:type="dxa"/>
            <w:vAlign w:val="center"/>
          </w:tcPr>
          <w:p w:rsidR="00C86EFD" w:rsidRPr="006F4C29" w:rsidRDefault="00C86EFD" w:rsidP="00C86EF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項次</w:t>
            </w:r>
          </w:p>
        </w:tc>
        <w:tc>
          <w:tcPr>
            <w:tcW w:w="5102" w:type="dxa"/>
            <w:vAlign w:val="center"/>
          </w:tcPr>
          <w:p w:rsidR="00C86EFD" w:rsidRPr="006F4C29" w:rsidRDefault="00C86EFD" w:rsidP="00C86EF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評核內容</w:t>
            </w:r>
          </w:p>
        </w:tc>
        <w:tc>
          <w:tcPr>
            <w:tcW w:w="2098" w:type="dxa"/>
            <w:vAlign w:val="center"/>
          </w:tcPr>
          <w:p w:rsidR="00C86EFD" w:rsidRPr="006F4C29" w:rsidRDefault="00C86EFD" w:rsidP="00C86EF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評核結果</w:t>
            </w:r>
            <w:r w:rsidRPr="006F4C29">
              <w:rPr>
                <w:rFonts w:ascii="Times New Roman" w:eastAsia="微軟正黑體" w:hAnsi="Times New Roman"/>
                <w:color w:val="000000"/>
                <w:sz w:val="24"/>
                <w:szCs w:val="22"/>
              </w:rPr>
              <w:t>*</w:t>
            </w:r>
          </w:p>
        </w:tc>
        <w:tc>
          <w:tcPr>
            <w:tcW w:w="2098" w:type="dxa"/>
            <w:vAlign w:val="center"/>
          </w:tcPr>
          <w:p w:rsidR="00C86EFD" w:rsidRPr="000A07B1" w:rsidRDefault="00C86EFD" w:rsidP="00C86EF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結果說明</w:t>
            </w:r>
          </w:p>
          <w:p w:rsidR="00C86EFD" w:rsidRPr="000A07B1" w:rsidRDefault="00C86EFD" w:rsidP="00C86EF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(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結果為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No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或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N/A)</w:t>
            </w:r>
          </w:p>
        </w:tc>
      </w:tr>
      <w:tr w:rsidR="008A41E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8A41E1" w:rsidRDefault="008A41E1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586553">
              <w:rPr>
                <w:rFonts w:ascii="Times New Roman" w:eastAsia="微軟正黑體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.</w:t>
            </w:r>
            <w:r w:rsidRPr="00586553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實驗室建築與結構之完整性</w:t>
            </w:r>
            <w:r>
              <w:rPr>
                <w:rFonts w:ascii="Times New Roman" w:eastAsia="微軟正黑體" w:hAnsi="Times New Roman" w:hint="eastAsia"/>
                <w:b/>
                <w:color w:val="000000"/>
                <w:sz w:val="24"/>
                <w:szCs w:val="24"/>
              </w:rPr>
              <w:t>及安全措施</w:t>
            </w:r>
          </w:p>
        </w:tc>
      </w:tr>
      <w:tr w:rsidR="002D598C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2D598C" w:rsidRPr="00586553" w:rsidRDefault="002D598C" w:rsidP="002D598C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1.1</w:t>
            </w:r>
          </w:p>
        </w:tc>
        <w:tc>
          <w:tcPr>
            <w:tcW w:w="5102" w:type="dxa"/>
            <w:vAlign w:val="center"/>
          </w:tcPr>
          <w:p w:rsidR="002D598C" w:rsidRPr="00586553" w:rsidRDefault="002D598C" w:rsidP="002D598C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實驗室設有大門，可進行門禁管制</w:t>
            </w:r>
            <w:r>
              <w:rPr>
                <w:rFonts w:asciiTheme="minorHAnsi" w:eastAsia="微軟正黑體" w:hAnsiTheme="minorHAnsi"/>
                <w:sz w:val="24"/>
                <w:szCs w:val="24"/>
              </w:rPr>
              <w:t>，</w:t>
            </w: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且</w:t>
            </w:r>
            <w:r>
              <w:rPr>
                <w:rFonts w:asciiTheme="minorHAnsi" w:eastAsia="微軟正黑體" w:hAnsiTheme="minorHAnsi"/>
                <w:sz w:val="24"/>
                <w:szCs w:val="24"/>
              </w:rPr>
              <w:t>僅被授權者可進入</w:t>
            </w:r>
          </w:p>
        </w:tc>
        <w:tc>
          <w:tcPr>
            <w:tcW w:w="2098" w:type="dxa"/>
            <w:vAlign w:val="center"/>
          </w:tcPr>
          <w:p w:rsidR="002D598C" w:rsidRPr="000A07B1" w:rsidRDefault="002D598C" w:rsidP="002D598C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0"/>
              </w:rPr>
            </w:pPr>
            <w:r w:rsidRPr="00D622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F4C2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6224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622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F4C2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622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F4C29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2D598C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2D598C" w:rsidRPr="00586553" w:rsidRDefault="002D598C" w:rsidP="002D598C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1.2</w:t>
            </w:r>
          </w:p>
        </w:tc>
        <w:tc>
          <w:tcPr>
            <w:tcW w:w="5102" w:type="dxa"/>
            <w:vAlign w:val="center"/>
          </w:tcPr>
          <w:p w:rsidR="002D598C" w:rsidRPr="00586553" w:rsidRDefault="002D598C" w:rsidP="002D598C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實驗室出入口之設計，足以讓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大型設備進出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2D598C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2D598C" w:rsidRPr="00586553" w:rsidRDefault="002D598C" w:rsidP="002D598C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1.3</w:t>
            </w:r>
          </w:p>
        </w:tc>
        <w:tc>
          <w:tcPr>
            <w:tcW w:w="5102" w:type="dxa"/>
            <w:vAlign w:val="center"/>
          </w:tcPr>
          <w:p w:rsidR="002D598C" w:rsidRPr="00586553" w:rsidRDefault="002D598C" w:rsidP="002D598C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實驗室已設置洗手槽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，並有</w:t>
            </w: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感應式或腳踏式之水槽開關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2D598C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2D598C" w:rsidRPr="00586553" w:rsidRDefault="002D598C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1.4</w:t>
            </w:r>
          </w:p>
        </w:tc>
        <w:tc>
          <w:tcPr>
            <w:tcW w:w="5102" w:type="dxa"/>
            <w:vAlign w:val="center"/>
          </w:tcPr>
          <w:p w:rsidR="002D598C" w:rsidRPr="0058655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實驗室保持整潔，無擺放與實驗無關之物品</w:t>
            </w:r>
          </w:p>
        </w:tc>
        <w:tc>
          <w:tcPr>
            <w:tcW w:w="2098" w:type="dxa"/>
            <w:vAlign w:val="center"/>
          </w:tcPr>
          <w:p w:rsidR="002D598C" w:rsidRDefault="00B333C1" w:rsidP="002D598C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2D598C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2D598C" w:rsidRPr="00586553" w:rsidRDefault="002D598C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1.5</w:t>
            </w:r>
          </w:p>
        </w:tc>
        <w:tc>
          <w:tcPr>
            <w:tcW w:w="5102" w:type="dxa"/>
            <w:vAlign w:val="center"/>
          </w:tcPr>
          <w:p w:rsidR="002D598C" w:rsidRPr="00586553" w:rsidRDefault="002D598C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實驗室工作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檯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表面可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防滲並能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抵抗熱、有機溶劑、酸、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鹼及其它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化學品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2D598C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2D598C" w:rsidRPr="00B333C1" w:rsidRDefault="002D598C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102" w:type="dxa"/>
            <w:vAlign w:val="center"/>
          </w:tcPr>
          <w:p w:rsidR="002D598C" w:rsidRPr="00B333C1" w:rsidRDefault="002D598C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實驗室工作區用座椅，使用無</w:t>
            </w:r>
            <w:proofErr w:type="gramStart"/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孔防滲且</w:t>
            </w:r>
            <w:proofErr w:type="gramEnd"/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易於清潔消毒及除污的材質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2D598C" w:rsidRDefault="002D598C" w:rsidP="002D598C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B333C1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B333C1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102" w:type="dxa"/>
            <w:vAlign w:val="center"/>
          </w:tcPr>
          <w:p w:rsidR="00B333C1" w:rsidRPr="00B333C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實驗室已設有消防安全系統、緊急電力供應及照明系統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B333C1">
        <w:trPr>
          <w:trHeight w:val="1417"/>
          <w:jc w:val="center"/>
        </w:trPr>
        <w:tc>
          <w:tcPr>
            <w:tcW w:w="907" w:type="dxa"/>
            <w:vAlign w:val="center"/>
          </w:tcPr>
          <w:p w:rsidR="00B333C1" w:rsidRPr="00B333C1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5102" w:type="dxa"/>
            <w:vAlign w:val="center"/>
          </w:tcPr>
          <w:p w:rsidR="00B333C1" w:rsidRPr="00B333C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實驗室或鄰近處已設置緊急</w:t>
            </w:r>
            <w:proofErr w:type="gramStart"/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洗眼沖</w:t>
            </w:r>
            <w:proofErr w:type="gramEnd"/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t>淋設備。定期測試維護，設備功能正常運作，並留存相關測試維護紀錄</w:t>
            </w:r>
          </w:p>
        </w:tc>
        <w:tc>
          <w:tcPr>
            <w:tcW w:w="2098" w:type="dxa"/>
            <w:vAlign w:val="center"/>
          </w:tcPr>
          <w:p w:rsidR="00B333C1" w:rsidRPr="006E42BC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B333C1">
        <w:trPr>
          <w:trHeight w:val="2721"/>
          <w:jc w:val="center"/>
        </w:trPr>
        <w:tc>
          <w:tcPr>
            <w:tcW w:w="907" w:type="dxa"/>
            <w:vAlign w:val="center"/>
          </w:tcPr>
          <w:p w:rsidR="00B333C1" w:rsidRPr="00B333C1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102" w:type="dxa"/>
            <w:vAlign w:val="center"/>
          </w:tcPr>
          <w:p w:rsidR="00B333C1" w:rsidRPr="00B333C1" w:rsidRDefault="00B333C1" w:rsidP="00B333C1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kern w:val="0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實驗室內如放置之氣體鋼瓶，應符合以下要求：</w:t>
            </w:r>
          </w:p>
          <w:p w:rsidR="00B333C1" w:rsidRPr="00B333C1" w:rsidRDefault="00B333C1" w:rsidP="00B333C1">
            <w:pPr>
              <w:pStyle w:val="aa"/>
              <w:numPr>
                <w:ilvl w:val="0"/>
                <w:numId w:val="3"/>
              </w:numPr>
              <w:spacing w:line="440" w:lineRule="exact"/>
              <w:ind w:left="284" w:hanging="284"/>
              <w:jc w:val="both"/>
              <w:rPr>
                <w:rFonts w:ascii="Times New Roman" w:eastAsia="微軟正黑體" w:hAnsi="Times New Roman"/>
                <w:kern w:val="0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無放置過量</w:t>
            </w:r>
          </w:p>
          <w:p w:rsidR="00B333C1" w:rsidRPr="00B333C1" w:rsidRDefault="00B333C1" w:rsidP="00B333C1">
            <w:pPr>
              <w:pStyle w:val="aa"/>
              <w:numPr>
                <w:ilvl w:val="0"/>
                <w:numId w:val="3"/>
              </w:numPr>
              <w:spacing w:line="440" w:lineRule="exact"/>
              <w:ind w:left="284" w:hanging="284"/>
              <w:jc w:val="both"/>
              <w:rPr>
                <w:rFonts w:ascii="Times New Roman" w:eastAsia="微軟正黑體" w:hAnsi="Times New Roman"/>
                <w:kern w:val="0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已固定妥當</w:t>
            </w:r>
          </w:p>
          <w:p w:rsidR="00B333C1" w:rsidRPr="00B333C1" w:rsidRDefault="00B333C1" w:rsidP="00B333C1">
            <w:pPr>
              <w:pStyle w:val="aa"/>
              <w:numPr>
                <w:ilvl w:val="0"/>
                <w:numId w:val="3"/>
              </w:numPr>
              <w:spacing w:line="440" w:lineRule="exact"/>
              <w:ind w:left="284" w:hanging="284"/>
              <w:jc w:val="both"/>
              <w:rPr>
                <w:rFonts w:ascii="Times New Roman" w:eastAsia="微軟正黑體" w:hAnsi="Times New Roman"/>
                <w:kern w:val="0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非使用中鋼瓶套有鋼瓶帽</w:t>
            </w:r>
          </w:p>
          <w:p w:rsidR="00B333C1" w:rsidRPr="00B333C1" w:rsidRDefault="00B333C1" w:rsidP="00B333C1">
            <w:pPr>
              <w:pStyle w:val="aa"/>
              <w:numPr>
                <w:ilvl w:val="0"/>
                <w:numId w:val="3"/>
              </w:numPr>
              <w:spacing w:line="440" w:lineRule="exact"/>
              <w:ind w:left="284" w:hanging="284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瓶身無嚴重磨損或鏽蝕</w:t>
            </w:r>
          </w:p>
          <w:p w:rsidR="00B333C1" w:rsidRPr="00B333C1" w:rsidRDefault="00B333C1" w:rsidP="00B333C1">
            <w:pPr>
              <w:pStyle w:val="aa"/>
              <w:numPr>
                <w:ilvl w:val="0"/>
                <w:numId w:val="3"/>
              </w:numPr>
              <w:spacing w:line="440" w:lineRule="exact"/>
              <w:ind w:left="284" w:hanging="284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kern w:val="0"/>
                <w:sz w:val="24"/>
                <w:szCs w:val="24"/>
              </w:rPr>
              <w:t>未超過安全檢驗有效期限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jc w:val="center"/>
            </w:pP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435EA5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435EA5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B333C1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58655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1.10</w:t>
            </w:r>
          </w:p>
        </w:tc>
        <w:tc>
          <w:tcPr>
            <w:tcW w:w="5102" w:type="dxa"/>
            <w:vAlign w:val="center"/>
          </w:tcPr>
          <w:p w:rsidR="00B333C1" w:rsidRPr="00B333C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333C1">
              <w:rPr>
                <w:rFonts w:ascii="Times New Roman" w:eastAsia="微軟正黑體" w:hAnsi="Times New Roman"/>
                <w:sz w:val="24"/>
                <w:szCs w:val="24"/>
              </w:rPr>
              <w:t>實驗室設有緊急疏散逃生路線圖並清楚設有緊急出口標誌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jc w:val="center"/>
            </w:pP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435EA5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435EA5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435EA5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435EA5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586553">
              <w:rPr>
                <w:rFonts w:ascii="Times New Roman" w:eastAsia="微軟正黑體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.</w:t>
            </w:r>
            <w:r w:rsidRPr="00586553">
              <w:rPr>
                <w:rFonts w:ascii="Times New Roman" w:eastAsia="微軟正黑體" w:hAnsi="Times New Roman"/>
                <w:b/>
                <w:sz w:val="24"/>
                <w:szCs w:val="24"/>
              </w:rPr>
              <w:t>個人防護裝備及安全措施</w:t>
            </w: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58655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2.1</w:t>
            </w:r>
          </w:p>
        </w:tc>
        <w:tc>
          <w:tcPr>
            <w:tcW w:w="5102" w:type="dxa"/>
            <w:vAlign w:val="center"/>
          </w:tcPr>
          <w:p w:rsidR="00B333C1" w:rsidRPr="0058655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實驗室人員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應穿著適當之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PPE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546312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58655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2.2</w:t>
            </w:r>
          </w:p>
        </w:tc>
        <w:tc>
          <w:tcPr>
            <w:tcW w:w="5102" w:type="dxa"/>
            <w:vAlign w:val="center"/>
          </w:tcPr>
          <w:p w:rsidR="00B333C1" w:rsidRPr="0058655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實驗室內之人員無穿著會露出腳趾之鞋子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546312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58655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2.3</w:t>
            </w:r>
          </w:p>
        </w:tc>
        <w:tc>
          <w:tcPr>
            <w:tcW w:w="5102" w:type="dxa"/>
            <w:vAlign w:val="center"/>
          </w:tcPr>
          <w:p w:rsidR="00B333C1" w:rsidRPr="0058655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實驗室人員使用過與乾淨之衣物分開放置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546312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546312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546312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58655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586553">
              <w:rPr>
                <w:rFonts w:ascii="Times New Roman" w:eastAsia="微軟正黑體" w:hAnsi="Times New Roman"/>
                <w:sz w:val="24"/>
                <w:szCs w:val="24"/>
              </w:rPr>
              <w:t>2.4</w:t>
            </w:r>
          </w:p>
        </w:tc>
        <w:tc>
          <w:tcPr>
            <w:tcW w:w="5102" w:type="dxa"/>
            <w:vAlign w:val="center"/>
          </w:tcPr>
          <w:p w:rsidR="00B333C1" w:rsidRPr="00221F6B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21F6B">
              <w:rPr>
                <w:rFonts w:ascii="Times New Roman" w:eastAsia="微軟正黑體" w:hAnsi="Times New Roman"/>
                <w:sz w:val="24"/>
                <w:szCs w:val="24"/>
              </w:rPr>
              <w:t>禁止人員飲食的標示是否清楚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221F6B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21F6B">
              <w:rPr>
                <w:rFonts w:ascii="Times New Roman" w:eastAsia="微軟正黑體" w:hAnsi="Times New Roman"/>
                <w:sz w:val="24"/>
                <w:szCs w:val="24"/>
              </w:rPr>
              <w:t>2.5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8204F8">
              <w:rPr>
                <w:rFonts w:ascii="Times New Roman" w:eastAsia="微軟正黑體" w:hAnsi="Times New Roman"/>
                <w:sz w:val="24"/>
                <w:szCs w:val="24"/>
              </w:rPr>
              <w:t>實驗室工作區內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無放置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有個人的物品</w:t>
            </w:r>
          </w:p>
        </w:tc>
        <w:tc>
          <w:tcPr>
            <w:tcW w:w="2098" w:type="dxa"/>
            <w:vAlign w:val="center"/>
          </w:tcPr>
          <w:p w:rsidR="00B333C1" w:rsidRPr="00AF4B86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221F6B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21F6B">
              <w:rPr>
                <w:rFonts w:ascii="Times New Roman" w:eastAsia="微軟正黑體" w:hAnsi="Times New Roman"/>
                <w:sz w:val="24"/>
                <w:szCs w:val="24"/>
              </w:rPr>
              <w:t>2.6</w:t>
            </w:r>
          </w:p>
        </w:tc>
        <w:tc>
          <w:tcPr>
            <w:tcW w:w="5102" w:type="dxa"/>
            <w:vAlign w:val="center"/>
          </w:tcPr>
          <w:p w:rsidR="00B333C1" w:rsidRPr="00221F6B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21F6B">
              <w:rPr>
                <w:rFonts w:ascii="Times New Roman" w:eastAsia="微軟正黑體" w:hAnsi="Times New Roman"/>
                <w:sz w:val="24"/>
                <w:szCs w:val="24"/>
              </w:rPr>
              <w:t>針對實驗室人員實施適當的健康管理機制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221F6B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2.7</w:t>
            </w:r>
          </w:p>
        </w:tc>
        <w:tc>
          <w:tcPr>
            <w:tcW w:w="5102" w:type="dxa"/>
            <w:vAlign w:val="center"/>
          </w:tcPr>
          <w:p w:rsidR="00B333C1" w:rsidRPr="00221F6B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已制訂醫療協助措施，以供實驗室人員有健康疑慮時依循使用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221F6B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2.8</w:t>
            </w:r>
          </w:p>
        </w:tc>
        <w:tc>
          <w:tcPr>
            <w:tcW w:w="5102" w:type="dxa"/>
            <w:vAlign w:val="center"/>
          </w:tcPr>
          <w:p w:rsidR="00B333C1" w:rsidRPr="00221F6B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實驗室人員於處理感染性生物材料後及離開實驗室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前均有洗手</w:t>
            </w:r>
            <w:proofErr w:type="gramEnd"/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586553"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.</w:t>
            </w:r>
            <w:r w:rsidRPr="00586553">
              <w:rPr>
                <w:rFonts w:ascii="Century Gothic" w:eastAsia="微軟正黑體" w:hAnsi="Century Gothic" w:hint="eastAsia"/>
                <w:b/>
                <w:sz w:val="24"/>
                <w:szCs w:val="24"/>
              </w:rPr>
              <w:t>操作規範</w:t>
            </w:r>
            <w:r>
              <w:rPr>
                <w:rFonts w:ascii="Century Gothic" w:eastAsia="微軟正黑體" w:hAnsi="Century Gothic" w:hint="eastAsia"/>
                <w:b/>
                <w:sz w:val="24"/>
                <w:szCs w:val="24"/>
              </w:rPr>
              <w:t>及文件</w:t>
            </w: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3.1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實驗室人員進行實驗操作時，遵守優良微生物操作技術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3.2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實驗室使用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機械式移液設備</w:t>
            </w:r>
            <w:proofErr w:type="gramEnd"/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1417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使用過之拋棄式針頭及注射器，以專用容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器盛裝；非拋棄式尖銳物品使用硬殼容器盛裝後，以合適方式滅菌處理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3.4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【文件】尖銳物品安全操作守則</w:t>
            </w:r>
          </w:p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2"/>
                <w:szCs w:val="24"/>
              </w:rPr>
              <w:t>N/A</w:t>
            </w:r>
            <w:r w:rsidRPr="00656364">
              <w:rPr>
                <w:rFonts w:ascii="Times New Roman" w:eastAsia="微軟正黑體" w:hAnsi="Times New Roman"/>
                <w:sz w:val="22"/>
                <w:szCs w:val="24"/>
              </w:rPr>
              <w:t>：未使用針頭、注射器及其它等尖銳物品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3.5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【文件】害蟲防治方案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3.6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【文件】溢出物處理作業程序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3.7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【文件】實驗室進出管理規定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3.8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【文件】實驗室生物安全手冊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3.9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實驗室生物安全手冊放置於人員易</w:t>
            </w:r>
            <w:proofErr w:type="gramStart"/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取閱處</w:t>
            </w:r>
            <w:proofErr w:type="gramEnd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，且</w:t>
            </w:r>
            <w:proofErr w:type="gramStart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人員</w:t>
            </w: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均已閱讀</w:t>
            </w:r>
            <w:proofErr w:type="gramEnd"/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實驗室生物安全手冊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656364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656364">
              <w:rPr>
                <w:rFonts w:ascii="Times New Roman" w:eastAsia="微軟正黑體" w:hAnsi="Times New Roman"/>
                <w:sz w:val="24"/>
                <w:szCs w:val="24"/>
              </w:rPr>
              <w:t>3.1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0</w:t>
            </w:r>
          </w:p>
        </w:tc>
        <w:tc>
          <w:tcPr>
            <w:tcW w:w="5102" w:type="dxa"/>
            <w:vAlign w:val="center"/>
          </w:tcPr>
          <w:p w:rsidR="00B333C1" w:rsidRPr="00656364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實驗室生安相關</w:t>
            </w:r>
            <w:proofErr w:type="gramEnd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文件</w:t>
            </w:r>
            <w:proofErr w:type="gramStart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均已送審生安</w:t>
            </w:r>
            <w:proofErr w:type="gramEnd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會並審核通過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780F83"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4.</w:t>
            </w:r>
            <w:r w:rsidRPr="00780F83">
              <w:rPr>
                <w:rFonts w:eastAsia="微軟正黑體" w:hint="eastAsia"/>
                <w:b/>
                <w:sz w:val="24"/>
                <w:szCs w:val="24"/>
              </w:rPr>
              <w:t>人員教育訓練</w:t>
            </w: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780F8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4.1</w:t>
            </w:r>
          </w:p>
        </w:tc>
        <w:tc>
          <w:tcPr>
            <w:tcW w:w="5102" w:type="dxa"/>
            <w:vAlign w:val="center"/>
          </w:tcPr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提供實驗室人員生物安全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生物保全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教育訓練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相關資訊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780F8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4.2</w:t>
            </w:r>
          </w:p>
        </w:tc>
        <w:tc>
          <w:tcPr>
            <w:tcW w:w="5102" w:type="dxa"/>
            <w:vAlign w:val="center"/>
          </w:tcPr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實驗室</w:t>
            </w:r>
            <w:proofErr w:type="gramStart"/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人員均已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接受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相關操作實務之培訓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780F8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4.3</w:t>
            </w:r>
          </w:p>
        </w:tc>
        <w:tc>
          <w:tcPr>
            <w:tcW w:w="5102" w:type="dxa"/>
            <w:vAlign w:val="center"/>
          </w:tcPr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</w:t>
            </w:r>
            <w:proofErr w:type="gramStart"/>
            <w:r>
              <w:rPr>
                <w:rFonts w:ascii="Times New Roman" w:eastAsia="微軟正黑體" w:hAnsi="Times New Roman"/>
                <w:sz w:val="24"/>
                <w:szCs w:val="24"/>
              </w:rPr>
              <w:t>人員均已接受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與職務相關之安全操作訓練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1417"/>
          <w:jc w:val="center"/>
        </w:trPr>
        <w:tc>
          <w:tcPr>
            <w:tcW w:w="907" w:type="dxa"/>
            <w:vAlign w:val="center"/>
          </w:tcPr>
          <w:p w:rsidR="00B333C1" w:rsidRPr="00780F8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4.4</w:t>
            </w:r>
          </w:p>
        </w:tc>
        <w:tc>
          <w:tcPr>
            <w:tcW w:w="5102" w:type="dxa"/>
            <w:vAlign w:val="center"/>
          </w:tcPr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實驗室新進人員於到職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3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個月內應接受實驗室生物安全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生物保全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課程至少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8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小時</w:t>
            </w:r>
          </w:p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2"/>
                <w:szCs w:val="24"/>
              </w:rPr>
              <w:t>N/A</w:t>
            </w:r>
            <w:r w:rsidRPr="00780F83">
              <w:rPr>
                <w:rFonts w:ascii="Times New Roman" w:eastAsia="微軟正黑體" w:hAnsi="Times New Roman"/>
                <w:sz w:val="22"/>
                <w:szCs w:val="24"/>
              </w:rPr>
              <w:t>：實驗室無新進人員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780F83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4.5</w:t>
            </w:r>
          </w:p>
        </w:tc>
        <w:tc>
          <w:tcPr>
            <w:tcW w:w="5102" w:type="dxa"/>
            <w:vAlign w:val="center"/>
          </w:tcPr>
          <w:p w:rsidR="00B333C1" w:rsidRPr="00780F83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實驗室工作人員每年取得實驗室生物安全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生物保全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持續教育至少</w:t>
            </w:r>
            <w:r w:rsidRPr="00780F83">
              <w:rPr>
                <w:rFonts w:ascii="Times New Roman" w:eastAsia="微軟正黑體" w:hAnsi="Times New Roman"/>
                <w:sz w:val="24"/>
                <w:szCs w:val="24"/>
              </w:rPr>
              <w:t>4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小時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AF4B86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AF4B86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AF4B86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8204F8">
              <w:rPr>
                <w:rFonts w:ascii="Times New Roman" w:eastAsia="微軟正黑體" w:hAnsi="Times New Roman" w:hint="eastAsia"/>
                <w:b/>
                <w:sz w:val="24"/>
                <w:szCs w:val="24"/>
              </w:rPr>
              <w:t>5.</w:t>
            </w:r>
            <w:r w:rsidRPr="008204F8">
              <w:rPr>
                <w:rFonts w:asciiTheme="minorHAnsi" w:eastAsia="微軟正黑體" w:hAnsiTheme="minorHAnsi"/>
                <w:b/>
                <w:sz w:val="24"/>
                <w:szCs w:val="24"/>
              </w:rPr>
              <w:t>實驗室</w:t>
            </w:r>
            <w:r w:rsidRPr="008204F8">
              <w:rPr>
                <w:rFonts w:asciiTheme="minorHAnsi" w:eastAsia="微軟正黑體" w:hAnsiTheme="minorHAnsi" w:hint="eastAsia"/>
                <w:b/>
                <w:sz w:val="24"/>
                <w:szCs w:val="24"/>
              </w:rPr>
              <w:t>整理、</w:t>
            </w:r>
            <w:r w:rsidRPr="008204F8">
              <w:rPr>
                <w:rFonts w:asciiTheme="minorHAnsi" w:eastAsia="微軟正黑體" w:hAnsiTheme="minorHAnsi"/>
                <w:b/>
                <w:sz w:val="24"/>
                <w:szCs w:val="24"/>
              </w:rPr>
              <w:t>清潔</w:t>
            </w: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lastRenderedPageBreak/>
              <w:t>5.</w:t>
            </w:r>
            <w:r w:rsidRPr="008204F8">
              <w:rPr>
                <w:rFonts w:ascii="Times New Roman" w:eastAsia="微軟正黑體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8204F8">
              <w:rPr>
                <w:rFonts w:ascii="Times New Roman" w:eastAsia="微軟正黑體" w:hAnsi="Times New Roman"/>
                <w:sz w:val="24"/>
                <w:szCs w:val="24"/>
              </w:rPr>
              <w:t>停用已久的設備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是否繼續使用或報廢清除</w:t>
            </w:r>
          </w:p>
        </w:tc>
        <w:tc>
          <w:tcPr>
            <w:tcW w:w="2098" w:type="dxa"/>
            <w:vAlign w:val="center"/>
          </w:tcPr>
          <w:p w:rsidR="00B333C1" w:rsidRPr="000A07B1" w:rsidRDefault="00B333C1" w:rsidP="00B333C1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0"/>
              </w:rPr>
            </w:pP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BC017A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5</w:t>
            </w:r>
            <w:r w:rsidRPr="008204F8">
              <w:rPr>
                <w:rFonts w:ascii="Times New Roman" w:eastAsia="微軟正黑體" w:hAnsi="Times New Roman"/>
                <w:sz w:val="24"/>
                <w:szCs w:val="24"/>
              </w:rPr>
              <w:t>.2</w:t>
            </w:r>
          </w:p>
        </w:tc>
        <w:tc>
          <w:tcPr>
            <w:tcW w:w="5102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實驗室內不要的東西是否清出，如廢棄的化學藥品、鋼瓶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BC017A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5</w:t>
            </w:r>
            <w:r w:rsidRPr="008204F8">
              <w:rPr>
                <w:rFonts w:ascii="Times New Roman" w:eastAsia="微軟正黑體" w:hAnsi="Times New Roman"/>
                <w:sz w:val="24"/>
                <w:szCs w:val="24"/>
              </w:rPr>
              <w:t>.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是否將未經許可攜入或不使用之有毒、易燃、爆炸物品清出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BC017A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5.4</w:t>
            </w:r>
          </w:p>
        </w:tc>
        <w:tc>
          <w:tcPr>
            <w:tcW w:w="5102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是否將設備及器材拆下的紙箱、木箱、保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麗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龍及相關廢棄物品清除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BC017A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8204F8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5.5</w:t>
            </w:r>
          </w:p>
        </w:tc>
        <w:tc>
          <w:tcPr>
            <w:tcW w:w="5102" w:type="dxa"/>
            <w:vAlign w:val="center"/>
          </w:tcPr>
          <w:p w:rsidR="00B333C1" w:rsidRPr="008204F8" w:rsidRDefault="00B333C1" w:rsidP="00B333C1">
            <w:pPr>
              <w:tabs>
                <w:tab w:val="left" w:pos="1985"/>
              </w:tabs>
              <w:spacing w:line="440" w:lineRule="exact"/>
              <w:ind w:left="34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是否將有害安全且非實驗使用東西清除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BC017A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BC017A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BC017A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A373FA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5.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B333C1" w:rsidRPr="00A373FA" w:rsidRDefault="00B333C1" w:rsidP="00B333C1">
            <w:pPr>
              <w:tabs>
                <w:tab w:val="left" w:pos="1985"/>
              </w:tabs>
              <w:spacing w:line="440" w:lineRule="exact"/>
              <w:ind w:left="34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實驗室內</w:t>
            </w: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物品分門別類放置、明確數量並進行有效的標示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2E374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A373FA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5.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5102" w:type="dxa"/>
            <w:vAlign w:val="center"/>
          </w:tcPr>
          <w:p w:rsidR="00B333C1" w:rsidRPr="00A373FA" w:rsidRDefault="00B333C1" w:rsidP="00B333C1">
            <w:pPr>
              <w:tabs>
                <w:tab w:val="left" w:pos="1985"/>
              </w:tabs>
              <w:spacing w:line="440" w:lineRule="exact"/>
              <w:ind w:left="34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儀器設備依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其</w:t>
            </w: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操作手冊進行表面清潔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，並訂有醫療儀器管理作業規範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2E374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A373FA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5.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102" w:type="dxa"/>
            <w:vAlign w:val="center"/>
          </w:tcPr>
          <w:p w:rsidR="00B333C1" w:rsidRPr="00A373FA" w:rsidRDefault="00B333C1" w:rsidP="00B333C1">
            <w:pPr>
              <w:tabs>
                <w:tab w:val="left" w:pos="1985"/>
              </w:tabs>
              <w:spacing w:line="440" w:lineRule="exact"/>
              <w:ind w:left="34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每日執行至少</w:t>
            </w:r>
            <w:r w:rsidRPr="00A373FA">
              <w:rPr>
                <w:rFonts w:ascii="Times New Roman" w:eastAsia="微軟正黑體" w:hAnsi="Times New Roman"/>
                <w:sz w:val="24"/>
                <w:szCs w:val="24"/>
              </w:rPr>
              <w:t>1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次工作檯面之除污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2E374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2E374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2E374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2C52E1">
              <w:rPr>
                <w:rFonts w:ascii="Times New Roman" w:eastAsia="微軟正黑體" w:hAnsi="Times New Roman" w:hint="eastAsia"/>
                <w:b/>
                <w:szCs w:val="24"/>
              </w:rPr>
              <w:t>6.</w:t>
            </w:r>
            <w:r w:rsidRPr="002C52E1">
              <w:rPr>
                <w:rFonts w:asciiTheme="minorHAnsi" w:eastAsia="微軟正黑體" w:hAnsiTheme="minorHAnsi"/>
                <w:b/>
                <w:sz w:val="24"/>
                <w:szCs w:val="24"/>
              </w:rPr>
              <w:t>消毒與感染性廢棄物處理</w:t>
            </w: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C52E1">
              <w:rPr>
                <w:rFonts w:ascii="Times New Roman" w:eastAsia="微軟正黑體" w:hAnsi="Times New Roman"/>
                <w:sz w:val="24"/>
                <w:szCs w:val="24"/>
              </w:rPr>
              <w:t>6.1</w:t>
            </w:r>
          </w:p>
        </w:tc>
        <w:tc>
          <w:tcPr>
            <w:tcW w:w="5102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實驗室</w:t>
            </w:r>
            <w:r w:rsidRPr="002C52E1">
              <w:rPr>
                <w:rFonts w:ascii="Times New Roman" w:eastAsia="微軟正黑體" w:hAnsi="Times New Roman"/>
                <w:sz w:val="24"/>
                <w:szCs w:val="24"/>
              </w:rPr>
              <w:t>廢液是否分類儲存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F044B9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C52E1">
              <w:rPr>
                <w:rFonts w:ascii="Times New Roman" w:eastAsia="微軟正黑體" w:hAnsi="Times New Roman"/>
                <w:sz w:val="24"/>
                <w:szCs w:val="24"/>
              </w:rPr>
              <w:t>6.2</w:t>
            </w:r>
          </w:p>
        </w:tc>
        <w:tc>
          <w:tcPr>
            <w:tcW w:w="5102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廢水經有效方法清除污染源後，方排放到生活污水管道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F044B9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C52E1">
              <w:rPr>
                <w:rFonts w:ascii="Times New Roman" w:eastAsia="微軟正黑體" w:hAnsi="Times New Roman" w:hint="eastAsia"/>
                <w:sz w:val="24"/>
                <w:szCs w:val="24"/>
              </w:rPr>
              <w:t>6.3</w:t>
            </w:r>
          </w:p>
        </w:tc>
        <w:tc>
          <w:tcPr>
            <w:tcW w:w="5102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/>
                <w:sz w:val="24"/>
                <w:szCs w:val="24"/>
              </w:rPr>
              <w:t>運送出實驗室之感染性廢棄物，使用堅固、耐用的防漏容器盛裝</w:t>
            </w:r>
          </w:p>
        </w:tc>
        <w:tc>
          <w:tcPr>
            <w:tcW w:w="2098" w:type="dxa"/>
            <w:vAlign w:val="center"/>
          </w:tcPr>
          <w:p w:rsidR="00B333C1" w:rsidRPr="00F044B9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F044B9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C52E1">
              <w:rPr>
                <w:rFonts w:ascii="Times New Roman" w:eastAsia="微軟正黑體" w:hAnsi="Times New Roman"/>
                <w:sz w:val="24"/>
                <w:szCs w:val="24"/>
              </w:rPr>
              <w:t>6.4</w:t>
            </w:r>
          </w:p>
        </w:tc>
        <w:tc>
          <w:tcPr>
            <w:tcW w:w="5102" w:type="dxa"/>
            <w:vAlign w:val="center"/>
          </w:tcPr>
          <w:p w:rsidR="00B333C1" w:rsidRPr="002C52E1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2C52E1">
              <w:rPr>
                <w:rFonts w:ascii="Times New Roman" w:eastAsia="微軟正黑體" w:hAnsi="Times New Roman"/>
                <w:sz w:val="24"/>
                <w:szCs w:val="24"/>
              </w:rPr>
              <w:t>感染性廢棄物是否依醫院規定處理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F044B9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F044B9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F044B9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10205" w:type="dxa"/>
            <w:gridSpan w:val="4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  <w:r>
              <w:rPr>
                <w:rFonts w:ascii="Times New Roman" w:eastAsia="微軟正黑體" w:hAnsi="Times New Roman" w:hint="eastAsia"/>
                <w:b/>
                <w:szCs w:val="24"/>
              </w:rPr>
              <w:t>7</w:t>
            </w:r>
            <w:r w:rsidRPr="00A373FA">
              <w:rPr>
                <w:rFonts w:ascii="Times New Roman" w:eastAsia="微軟正黑體" w:hAnsi="Times New Roman"/>
                <w:b/>
                <w:szCs w:val="24"/>
              </w:rPr>
              <w:t>.</w:t>
            </w:r>
            <w:r w:rsidRPr="00A373FA">
              <w:rPr>
                <w:rFonts w:ascii="Times New Roman" w:eastAsia="微軟正黑體" w:hAnsi="Times New Roman"/>
                <w:b/>
                <w:sz w:val="24"/>
                <w:szCs w:val="24"/>
              </w:rPr>
              <w:t>緊急應變計畫</w:t>
            </w: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7.1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【文件】實驗室生物安全緊急應變計畫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包含實驗室意外事件通報程序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510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7.2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具備實驗室意外事件通報表單，且內容完備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實驗室備有急救箱，且放置於人員易取得之處；急救箱內物品未過期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7.4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實驗室人員知悉各項緊急設施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(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備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之放置場所及操作方式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7.5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實驗室生物安全緊急應變計畫已由生物安全會審核，並於審核通過後實施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7.6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定期檢視實驗室生物安全緊急應變計畫之內容，並視執行情況更新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964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7.7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gramStart"/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實驗室生安緊急</w:t>
            </w:r>
            <w:proofErr w:type="gramEnd"/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應變計畫放置於人員易取得之場所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，且</w:t>
            </w:r>
            <w:proofErr w:type="gramStart"/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人員</w:t>
            </w:r>
            <w:r>
              <w:rPr>
                <w:rFonts w:ascii="Times New Roman" w:eastAsia="微軟正黑體" w:hAnsi="Times New Roman"/>
                <w:sz w:val="24"/>
                <w:szCs w:val="24"/>
              </w:rPr>
              <w:t>均已閱讀</w:t>
            </w:r>
            <w:proofErr w:type="gramEnd"/>
            <w:r>
              <w:rPr>
                <w:rFonts w:ascii="Times New Roman" w:eastAsia="微軟正黑體" w:hAnsi="Times New Roman"/>
                <w:sz w:val="24"/>
                <w:szCs w:val="24"/>
              </w:rPr>
              <w:t>緊急應變計畫之內容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  <w:tr w:rsidR="00B333C1" w:rsidTr="004D3F36">
        <w:trPr>
          <w:trHeight w:val="1417"/>
          <w:jc w:val="center"/>
        </w:trPr>
        <w:tc>
          <w:tcPr>
            <w:tcW w:w="907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7.8</w:t>
            </w:r>
          </w:p>
        </w:tc>
        <w:tc>
          <w:tcPr>
            <w:tcW w:w="5102" w:type="dxa"/>
            <w:vAlign w:val="center"/>
          </w:tcPr>
          <w:p w:rsidR="00B333C1" w:rsidRPr="00181B82" w:rsidRDefault="00B333C1" w:rsidP="00B333C1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81B82">
              <w:rPr>
                <w:rFonts w:ascii="Times New Roman" w:eastAsia="微軟正黑體" w:hAnsi="Times New Roman"/>
                <w:kern w:val="2"/>
                <w:sz w:val="24"/>
                <w:szCs w:val="24"/>
              </w:rPr>
              <w:t>每年辦理至少</w:t>
            </w:r>
            <w:r w:rsidRPr="00181B82">
              <w:rPr>
                <w:rFonts w:ascii="Times New Roman" w:eastAsia="微軟正黑體" w:hAnsi="Times New Roman"/>
                <w:kern w:val="2"/>
                <w:sz w:val="24"/>
                <w:szCs w:val="24"/>
              </w:rPr>
              <w:t>1</w:t>
            </w:r>
            <w:r w:rsidRPr="00181B82">
              <w:rPr>
                <w:rFonts w:ascii="Times New Roman" w:eastAsia="微軟正黑體" w:hAnsi="Times New Roman"/>
                <w:kern w:val="2"/>
                <w:sz w:val="24"/>
                <w:szCs w:val="24"/>
              </w:rPr>
              <w:t>次與實驗室生物安全有關之緊急應變演練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(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留有紀錄備查</w:t>
            </w:r>
            <w:r w:rsidRPr="00181B82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  <w:r>
              <w:rPr>
                <w:rFonts w:ascii="Times New Roman" w:eastAsia="微軟正黑體" w:hAnsi="Times New Roman" w:hint="eastAsia"/>
                <w:sz w:val="24"/>
                <w:szCs w:val="24"/>
              </w:rPr>
              <w:t>，且實驗人員皆須參與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spacing w:line="440" w:lineRule="exact"/>
              <w:jc w:val="center"/>
            </w:pP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DC77FD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DC77FD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DC77FD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2098" w:type="dxa"/>
            <w:vAlign w:val="center"/>
          </w:tcPr>
          <w:p w:rsidR="00B333C1" w:rsidRDefault="00B333C1" w:rsidP="00B333C1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0"/>
              </w:rPr>
            </w:pPr>
          </w:p>
        </w:tc>
      </w:tr>
    </w:tbl>
    <w:p w:rsidR="00125F19" w:rsidRPr="00125F19" w:rsidRDefault="00125F19" w:rsidP="00D078EC">
      <w:pPr>
        <w:tabs>
          <w:tab w:val="left" w:pos="1440"/>
        </w:tabs>
        <w:rPr>
          <w:rFonts w:ascii="Times New Roman" w:eastAsia="微軟正黑體" w:hAnsi="Times New Roman" w:cs="Times New Roman"/>
          <w:sz w:val="22"/>
        </w:rPr>
      </w:pPr>
    </w:p>
    <w:sectPr w:rsidR="00125F19" w:rsidRPr="00125F19" w:rsidSect="00640F9B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B3" w:rsidRDefault="00E30BB3" w:rsidP="00125F19">
      <w:r>
        <w:separator/>
      </w:r>
    </w:p>
  </w:endnote>
  <w:endnote w:type="continuationSeparator" w:id="0">
    <w:p w:rsidR="00E30BB3" w:rsidRDefault="00E30BB3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B3" w:rsidRDefault="00E30BB3" w:rsidP="00125F19">
      <w:r>
        <w:separator/>
      </w:r>
    </w:p>
  </w:footnote>
  <w:footnote w:type="continuationSeparator" w:id="0">
    <w:p w:rsidR="00E30BB3" w:rsidRDefault="00E30BB3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D6224D" w:rsidRPr="0003186A" w:rsidTr="00B04E1D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D6224D" w:rsidRPr="0003186A" w:rsidRDefault="00D6224D" w:rsidP="00D6224D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4E3733FA" wp14:editId="36D1D350">
                <wp:extent cx="600075" cy="552450"/>
                <wp:effectExtent l="0" t="0" r="9525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D6224D" w:rsidRDefault="00D6224D" w:rsidP="00D6224D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FD2F5E" w:rsidRDefault="00D6224D" w:rsidP="00FD2F5E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eastAsia="標楷體"/>
              <w:b/>
              <w:sz w:val="28"/>
              <w:szCs w:val="28"/>
            </w:rPr>
          </w:pPr>
          <w:r w:rsidRPr="005B14BD">
            <w:rPr>
              <w:rFonts w:eastAsia="標楷體"/>
              <w:b/>
              <w:sz w:val="28"/>
              <w:szCs w:val="28"/>
            </w:rPr>
            <w:t>BSL1</w:t>
          </w:r>
          <w:r w:rsidRPr="005B14BD">
            <w:rPr>
              <w:rFonts w:eastAsia="標楷體"/>
              <w:b/>
              <w:sz w:val="28"/>
              <w:szCs w:val="28"/>
            </w:rPr>
            <w:t>實驗室生物安全</w:t>
          </w:r>
        </w:p>
        <w:p w:rsidR="00D6224D" w:rsidRPr="00F61282" w:rsidRDefault="00FD2F5E" w:rsidP="00FD2F5E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>
            <w:rPr>
              <w:rFonts w:eastAsia="標楷體" w:hint="eastAsia"/>
              <w:b/>
              <w:sz w:val="28"/>
              <w:szCs w:val="28"/>
            </w:rPr>
            <w:t>及生物保全</w:t>
          </w:r>
          <w:r w:rsidR="00D6224D" w:rsidRPr="005B14BD">
            <w:rPr>
              <w:rFonts w:eastAsia="標楷體"/>
              <w:b/>
              <w:sz w:val="28"/>
              <w:szCs w:val="28"/>
            </w:rPr>
            <w:t>查核表</w:t>
          </w:r>
        </w:p>
      </w:tc>
      <w:tc>
        <w:tcPr>
          <w:tcW w:w="5344" w:type="dxa"/>
          <w:gridSpan w:val="2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手冊：實驗室安全規範</w:t>
          </w:r>
          <w:r w:rsidRPr="00A74B6F">
            <w:rPr>
              <w:rFonts w:eastAsia="標楷體"/>
              <w:b/>
              <w:sz w:val="20"/>
            </w:rPr>
            <w:t xml:space="preserve">           </w:t>
          </w:r>
          <w:r w:rsidRPr="00A74B6F">
            <w:rPr>
              <w:rFonts w:eastAsia="標楷體"/>
              <w:b/>
              <w:sz w:val="20"/>
            </w:rPr>
            <w:t>章節：</w:t>
          </w:r>
        </w:p>
      </w:tc>
    </w:tr>
    <w:tr w:rsidR="00D6224D" w:rsidRPr="0003186A" w:rsidTr="00B04E1D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D6224D" w:rsidRPr="0003186A" w:rsidRDefault="00D6224D" w:rsidP="00D6224D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D6224D" w:rsidRPr="00D81C1B" w:rsidRDefault="00D6224D" w:rsidP="00D6224D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文件編號：</w:t>
          </w:r>
          <w:r w:rsidRPr="00A74B6F">
            <w:rPr>
              <w:rFonts w:eastAsia="標楷體"/>
              <w:b/>
              <w:sz w:val="20"/>
            </w:rPr>
            <w:t>BS-T-013</w:t>
          </w:r>
        </w:p>
      </w:tc>
    </w:tr>
    <w:tr w:rsidR="00D6224D" w:rsidRPr="0034124F" w:rsidTr="00B04E1D">
      <w:trPr>
        <w:jc w:val="center"/>
      </w:trPr>
      <w:tc>
        <w:tcPr>
          <w:tcW w:w="1176" w:type="dxa"/>
          <w:vMerge/>
          <w:shd w:val="clear" w:color="auto" w:fill="auto"/>
        </w:tcPr>
        <w:p w:rsidR="00D6224D" w:rsidRPr="0003186A" w:rsidRDefault="00D6224D" w:rsidP="00D6224D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D6224D" w:rsidRPr="00D81C1B" w:rsidRDefault="00D6224D" w:rsidP="00D6224D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新訂認證：</w:t>
          </w:r>
          <w:r w:rsidRPr="00A74B6F">
            <w:rPr>
              <w:rFonts w:eastAsia="標楷體"/>
              <w:b/>
              <w:sz w:val="20"/>
            </w:rPr>
            <w:t>2014-05-28</w:t>
          </w:r>
        </w:p>
      </w:tc>
    </w:tr>
    <w:tr w:rsidR="00D6224D" w:rsidRPr="0003186A" w:rsidTr="00B04E1D">
      <w:trPr>
        <w:jc w:val="center"/>
      </w:trPr>
      <w:tc>
        <w:tcPr>
          <w:tcW w:w="1176" w:type="dxa"/>
          <w:vMerge/>
          <w:shd w:val="clear" w:color="auto" w:fill="auto"/>
        </w:tcPr>
        <w:p w:rsidR="00D6224D" w:rsidRPr="0003186A" w:rsidRDefault="00D6224D" w:rsidP="00D6224D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D6224D" w:rsidRPr="00D81C1B" w:rsidRDefault="00D6224D" w:rsidP="00D6224D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D6224D" w:rsidRPr="00A74B6F" w:rsidRDefault="00D6224D" w:rsidP="00B259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負責人</w:t>
          </w:r>
          <w:r w:rsidR="00B259A3">
            <w:rPr>
              <w:rFonts w:eastAsia="標楷體" w:hint="eastAsia"/>
              <w:b/>
              <w:sz w:val="20"/>
            </w:rPr>
            <w:t>職稱</w:t>
          </w:r>
          <w:r w:rsidRPr="00A74B6F">
            <w:rPr>
              <w:rFonts w:eastAsia="標楷體"/>
              <w:b/>
              <w:sz w:val="20"/>
            </w:rPr>
            <w:t>：</w:t>
          </w:r>
          <w:r w:rsidR="00B259A3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D6224D" w:rsidRPr="00A74B6F" w:rsidRDefault="00D6224D" w:rsidP="00E736EB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修訂認證：</w:t>
          </w:r>
          <w:r w:rsidR="00856B95">
            <w:rPr>
              <w:rFonts w:eastAsia="標楷體"/>
              <w:b/>
              <w:sz w:val="20"/>
            </w:rPr>
            <w:t>2022-10-06</w:t>
          </w:r>
        </w:p>
      </w:tc>
    </w:tr>
    <w:tr w:rsidR="00D6224D" w:rsidRPr="0003186A" w:rsidTr="00B04E1D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D6224D" w:rsidRPr="0003186A" w:rsidRDefault="00D6224D" w:rsidP="00D6224D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D6224D" w:rsidRPr="00D81C1B" w:rsidRDefault="00D6224D" w:rsidP="00D6224D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D6224D" w:rsidRPr="00A74B6F" w:rsidRDefault="00D6224D" w:rsidP="00D6224D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A74B6F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D6224D" w:rsidRPr="00A74B6F" w:rsidRDefault="00D6224D" w:rsidP="00E736EB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>
            <w:rPr>
              <w:rFonts w:eastAsia="標楷體" w:hint="eastAsia"/>
              <w:b/>
              <w:sz w:val="20"/>
            </w:rPr>
            <w:t>20</w:t>
          </w:r>
          <w:r w:rsidR="00B259A3">
            <w:rPr>
              <w:rFonts w:eastAsia="標楷體" w:hint="eastAsia"/>
              <w:b/>
              <w:sz w:val="20"/>
            </w:rPr>
            <w:t>2</w:t>
          </w:r>
          <w:r w:rsidR="000739BE">
            <w:rPr>
              <w:rFonts w:eastAsia="標楷體" w:hint="eastAsia"/>
              <w:b/>
              <w:sz w:val="20"/>
            </w:rPr>
            <w:t>2</w:t>
          </w:r>
          <w:r w:rsidR="00FD2F5E">
            <w:rPr>
              <w:rFonts w:eastAsia="標楷體" w:hint="eastAsia"/>
              <w:b/>
              <w:sz w:val="20"/>
            </w:rPr>
            <w:t>.</w:t>
          </w:r>
          <w:r>
            <w:rPr>
              <w:rFonts w:eastAsia="標楷體" w:hint="eastAsia"/>
              <w:b/>
              <w:sz w:val="20"/>
            </w:rPr>
            <w:t>1</w:t>
          </w:r>
          <w:r w:rsidRPr="00A74B6F">
            <w:rPr>
              <w:rFonts w:eastAsia="標楷體"/>
              <w:b/>
              <w:sz w:val="20"/>
            </w:rPr>
            <w:t>版</w:t>
          </w:r>
          <w:r w:rsidRPr="00A74B6F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D6224D" w:rsidRDefault="00D62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70A"/>
    <w:multiLevelType w:val="multilevel"/>
    <w:tmpl w:val="2D488636"/>
    <w:numStyleLink w:val="1"/>
  </w:abstractNum>
  <w:abstractNum w:abstractNumId="1" w15:restartNumberingAfterBreak="0">
    <w:nsid w:val="4E875343"/>
    <w:multiLevelType w:val="multilevel"/>
    <w:tmpl w:val="0D26CC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662E97"/>
    <w:multiLevelType w:val="multilevel"/>
    <w:tmpl w:val="2D488636"/>
    <w:styleLink w:val="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19"/>
    <w:rsid w:val="00016E40"/>
    <w:rsid w:val="0002774A"/>
    <w:rsid w:val="00060962"/>
    <w:rsid w:val="0007021C"/>
    <w:rsid w:val="000739BE"/>
    <w:rsid w:val="000762F6"/>
    <w:rsid w:val="000A0511"/>
    <w:rsid w:val="000A07B1"/>
    <w:rsid w:val="000B4B80"/>
    <w:rsid w:val="000B5F75"/>
    <w:rsid w:val="000D7C73"/>
    <w:rsid w:val="00125F19"/>
    <w:rsid w:val="0015463A"/>
    <w:rsid w:val="00156C9B"/>
    <w:rsid w:val="00181B82"/>
    <w:rsid w:val="001D7628"/>
    <w:rsid w:val="001F65CA"/>
    <w:rsid w:val="001F6F32"/>
    <w:rsid w:val="00221F6B"/>
    <w:rsid w:val="002321A2"/>
    <w:rsid w:val="002B34BF"/>
    <w:rsid w:val="002C52E1"/>
    <w:rsid w:val="002D079E"/>
    <w:rsid w:val="002D598C"/>
    <w:rsid w:val="002D79C0"/>
    <w:rsid w:val="002F7203"/>
    <w:rsid w:val="00325CEA"/>
    <w:rsid w:val="003850ED"/>
    <w:rsid w:val="003B237C"/>
    <w:rsid w:val="004C507F"/>
    <w:rsid w:val="004D3F36"/>
    <w:rsid w:val="004E7C21"/>
    <w:rsid w:val="00505C1D"/>
    <w:rsid w:val="005068C9"/>
    <w:rsid w:val="00510E4E"/>
    <w:rsid w:val="00562BCD"/>
    <w:rsid w:val="00586553"/>
    <w:rsid w:val="005B0A04"/>
    <w:rsid w:val="005B14BD"/>
    <w:rsid w:val="005B21C0"/>
    <w:rsid w:val="005B4B4A"/>
    <w:rsid w:val="005E6018"/>
    <w:rsid w:val="00640F9B"/>
    <w:rsid w:val="00656364"/>
    <w:rsid w:val="006E17A0"/>
    <w:rsid w:val="006E5EA5"/>
    <w:rsid w:val="006F4C29"/>
    <w:rsid w:val="007465EE"/>
    <w:rsid w:val="00777953"/>
    <w:rsid w:val="00780F83"/>
    <w:rsid w:val="007942AF"/>
    <w:rsid w:val="007A0C02"/>
    <w:rsid w:val="007A42A9"/>
    <w:rsid w:val="007B5C31"/>
    <w:rsid w:val="007C66EB"/>
    <w:rsid w:val="008204F8"/>
    <w:rsid w:val="00856B95"/>
    <w:rsid w:val="00865E89"/>
    <w:rsid w:val="0088005C"/>
    <w:rsid w:val="008A1F96"/>
    <w:rsid w:val="008A41E1"/>
    <w:rsid w:val="008D26A1"/>
    <w:rsid w:val="00902D33"/>
    <w:rsid w:val="00953016"/>
    <w:rsid w:val="009931F1"/>
    <w:rsid w:val="00A009ED"/>
    <w:rsid w:val="00A341CD"/>
    <w:rsid w:val="00A373FA"/>
    <w:rsid w:val="00A47E56"/>
    <w:rsid w:val="00A713FE"/>
    <w:rsid w:val="00A77D81"/>
    <w:rsid w:val="00AC0697"/>
    <w:rsid w:val="00AF246E"/>
    <w:rsid w:val="00B04E1D"/>
    <w:rsid w:val="00B22B69"/>
    <w:rsid w:val="00B259A3"/>
    <w:rsid w:val="00B333C1"/>
    <w:rsid w:val="00B963F2"/>
    <w:rsid w:val="00BD53D7"/>
    <w:rsid w:val="00C14CBD"/>
    <w:rsid w:val="00C34CDD"/>
    <w:rsid w:val="00C8158A"/>
    <w:rsid w:val="00C84236"/>
    <w:rsid w:val="00C86EFD"/>
    <w:rsid w:val="00CA4A27"/>
    <w:rsid w:val="00D078EC"/>
    <w:rsid w:val="00D0793F"/>
    <w:rsid w:val="00D34915"/>
    <w:rsid w:val="00D6224D"/>
    <w:rsid w:val="00D92FD1"/>
    <w:rsid w:val="00E30BB3"/>
    <w:rsid w:val="00E31A06"/>
    <w:rsid w:val="00E736EB"/>
    <w:rsid w:val="00E75F71"/>
    <w:rsid w:val="00EA4DC6"/>
    <w:rsid w:val="00EA554E"/>
    <w:rsid w:val="00EE265B"/>
    <w:rsid w:val="00F60877"/>
    <w:rsid w:val="00FC5951"/>
    <w:rsid w:val="00FD2F5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58C8"/>
  <w15:docId w15:val="{29567B07-0222-43F5-A73F-CA97E37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F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F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5F19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125F19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125F19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1D7628"/>
    <w:pPr>
      <w:numPr>
        <w:numId w:val="2"/>
      </w:numPr>
    </w:pPr>
  </w:style>
  <w:style w:type="paragraph" w:customStyle="1" w:styleId="Textbody">
    <w:name w:val="Text body"/>
    <w:rsid w:val="00B333C1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  <w:style w:type="paragraph" w:styleId="aa">
    <w:name w:val="List Paragraph"/>
    <w:basedOn w:val="Textbody"/>
    <w:rsid w:val="00B333C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F99-A4A7-4FB8-AD77-7A25AB7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8</cp:revision>
  <cp:lastPrinted>2017-12-08T02:41:00Z</cp:lastPrinted>
  <dcterms:created xsi:type="dcterms:W3CDTF">2021-09-08T07:46:00Z</dcterms:created>
  <dcterms:modified xsi:type="dcterms:W3CDTF">2022-10-06T01:00:00Z</dcterms:modified>
</cp:coreProperties>
</file>